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81061" w:rsidRPr="00F81061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32FA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81061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F81061" w:rsidRPr="00F81061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32FAC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32FAC">
              <w:rPr>
                <w:rFonts w:ascii="Corbel" w:hAnsi="Corbel"/>
                <w:sz w:val="24"/>
                <w:szCs w:val="24"/>
              </w:rPr>
              <w:t>Logika z ogólną metodologią nauk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S2S[1] 0_02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2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240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32FAC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32FAC">
              <w:rPr>
                <w:rFonts w:ascii="Corbel" w:hAnsi="Corbel"/>
                <w:sz w:val="24"/>
                <w:szCs w:val="24"/>
              </w:rPr>
              <w:t>II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32FAC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32FAC">
              <w:rPr>
                <w:rFonts w:ascii="Corbel" w:hAnsi="Corbel"/>
                <w:sz w:val="24"/>
                <w:szCs w:val="24"/>
              </w:rPr>
              <w:t xml:space="preserve">Rok 1, </w:t>
            </w:r>
            <w:r w:rsidR="006834BF" w:rsidRPr="00232FAC">
              <w:rPr>
                <w:rFonts w:ascii="Corbel" w:hAnsi="Corbel"/>
                <w:sz w:val="24"/>
                <w:szCs w:val="24"/>
              </w:rPr>
              <w:t>semestr</w:t>
            </w:r>
            <w:r w:rsidRPr="00232FAC">
              <w:rPr>
                <w:rFonts w:ascii="Corbel" w:hAnsi="Corbel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32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32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34B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579B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32FAC" w:rsidRDefault="00232FAC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6834BF" w:rsidRDefault="00232F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F68E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34BF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834B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3F68E5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zaliczenie z oceną</w:t>
      </w:r>
    </w:p>
    <w:p w:rsidR="003F68E5" w:rsidRPr="003F68E5" w:rsidRDefault="003F68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32FAC" w:rsidRPr="009C54AE" w:rsidRDefault="00232FA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166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logiki na poziomie szkoły ponadpodstawowej.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F68E5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>apoznanie studentów z elementami logiki w zakresie se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mantyki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 xml:space="preserve"> oraz metodologii nauk </w:t>
            </w:r>
          </w:p>
        </w:tc>
      </w:tr>
      <w:tr w:rsidR="0085747A" w:rsidRPr="009C54AE" w:rsidTr="003F68E5">
        <w:tc>
          <w:tcPr>
            <w:tcW w:w="844" w:type="dxa"/>
            <w:vAlign w:val="center"/>
          </w:tcPr>
          <w:p w:rsidR="0085747A" w:rsidRPr="009C54AE" w:rsidRDefault="00C157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C1579B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poprawnego wnioskowania, wykrywania błędów w tworzeniu definicji, jasn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formuł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tez, poprawn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bud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dotycząc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struktur społecznych.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15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1579B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wniosk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formuł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określone tezy. Zna w sposób pogłębiony wybrane socjologicznie metody i narzędzia opisu, w tym techniki pozyskiwania danych oraz techniki modelowania struktur społecznych i procesów w nich zachodzących, a także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identyfikowania 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dzących między nimi prawidłowości.</w:t>
            </w:r>
          </w:p>
        </w:tc>
        <w:tc>
          <w:tcPr>
            <w:tcW w:w="1873" w:type="dxa"/>
          </w:tcPr>
          <w:p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="0085747A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8E23B3" w:rsidRPr="009C54AE" w:rsidRDefault="008E2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F68E5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formułuje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 xml:space="preserve"> własne opinie na dany temat oraz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uje,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zaś wiedza dotycząca poprawności definicji służy eliminacji możliwych błędów podczas budowania teorii.</w:t>
            </w:r>
          </w:p>
        </w:tc>
        <w:tc>
          <w:tcPr>
            <w:tcW w:w="1873" w:type="dxa"/>
          </w:tcPr>
          <w:p w:rsidR="003F68E5" w:rsidRDefault="00C304F2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02,</w:t>
            </w:r>
          </w:p>
          <w:p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8E23B3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identyfikuje dylematy naukowe, dokonuje analizy problemów i poprawnie przeprowadza wnioski. Potrafi myśleć w sposób jasny a jego teorie są spójne. W zakresie powierzonych mu zadań potrafi wykazywać się przedsiębiorczością i logicznym myśleniem.</w:t>
            </w:r>
          </w:p>
        </w:tc>
        <w:tc>
          <w:tcPr>
            <w:tcW w:w="1873" w:type="dxa"/>
          </w:tcPr>
          <w:p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32FA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32FAC">
        <w:tc>
          <w:tcPr>
            <w:tcW w:w="9520" w:type="dxa"/>
          </w:tcPr>
          <w:p w:rsidR="0085747A" w:rsidRPr="009C54AE" w:rsidRDefault="00232F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wprowadzające: definicja logiki jako nauki, podstawowe podziały logiki.</w:t>
            </w:r>
          </w:p>
          <w:p w:rsidR="00233DBB" w:rsidRPr="009C54AE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nazwy, podstawowe typy nazw.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między zakresami nazw, podział logiczny i warunki jego poprawności</w:t>
            </w:r>
          </w:p>
          <w:p w:rsidR="00233DBB" w:rsidRPr="009C54AE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o zdaniu. Zdania kategoryczne. Stosunki miedzy zdaniami kategorycznymi w kwadracie logicznym. Wnioskowanie bezpośrednie.</w:t>
            </w:r>
          </w:p>
        </w:tc>
      </w:tr>
      <w:tr w:rsidR="0085747A" w:rsidRPr="009C54AE" w:rsidTr="00923D7D">
        <w:tc>
          <w:tcPr>
            <w:tcW w:w="9639" w:type="dxa"/>
          </w:tcPr>
          <w:p w:rsidR="00233DBB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Bodowa definicji klasycznej. Podział definicji. Warunki poprawności definicji. </w:t>
            </w:r>
          </w:p>
          <w:p w:rsidR="00233DBB" w:rsidRPr="009C54AE" w:rsidRDefault="00B60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filozofię</w:t>
            </w:r>
            <w:r w:rsidR="00233DBB">
              <w:rPr>
                <w:rFonts w:ascii="Corbel" w:hAnsi="Corbel"/>
                <w:sz w:val="24"/>
                <w:szCs w:val="24"/>
              </w:rPr>
              <w:t xml:space="preserve"> nauki. Budowa zdań naukowych na podstawie wnioskowania indukcyjnego. Wnioskowanie dedukcyjne.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F68E5" w:rsidRDefault="003F68E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Rozwiązywanie zadań,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F68E5" w:rsidRDefault="00233DBB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33DBB" w:rsidRPr="001745EE" w:rsidRDefault="003F68E5" w:rsidP="003F68E5">
            <w:pPr>
              <w:rPr>
                <w:rFonts w:ascii="Corbel" w:hAnsi="Corbel"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F68E5" w:rsidRDefault="00233DBB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:rsidR="0085747A" w:rsidRPr="003F68E5" w:rsidRDefault="001745EE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umie wymienić typy nazw oraz prawidłowo zbudować definicję. Zna rodzaje zdań kategorycznych i potrafi wymienić warunki poprawności definicji.</w:t>
            </w:r>
          </w:p>
          <w:p w:rsidR="008B26AB" w:rsidRPr="009C54AE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zna zależności zdań kategorycznych w kwadracie logicznym. Zna stosunki między zakresami nazw i potrafi je wyjaśnić.</w:t>
            </w:r>
          </w:p>
          <w:p w:rsidR="007706C3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dobrą st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udent ma wiedzę  </w:t>
            </w:r>
            <w:proofErr w:type="spellStart"/>
            <w:r w:rsidR="00CE10AA"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 w:rsidR="00CE10A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B26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przeprowadzić podział logiczny danej nazwy, wie czym różni się indukcja od dedukcji.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Zna metodę dedukcyjno – aksjomatyczną i potrafi ją opisać. Wie czym są zdania obserwacyjne i w jaki sposób budować teorię za pomocą tworzenia hipotez.</w:t>
            </w:r>
          </w:p>
          <w:p w:rsidR="008B26AB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j. w. ponad to student potrafi wyj</w:t>
            </w:r>
            <w:r w:rsidR="00B600A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śnić czym są w nauce eksperymenty oraz do czego służą modele. Zna funkcję i znaczenie teorii empirycznych we współczesnej nauce. </w:t>
            </w:r>
          </w:p>
          <w:p w:rsidR="00923D7D" w:rsidRPr="009C54AE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bardzo dobrą j. w. ponadto student potrafi podać przykłady danego typu nazwy oraz wyjaśnić znaczenie stosunków między zakresami nazw. Znając warunki poprawności definicji potrafi wykryć błędy definicji.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Zna teorię filozofii nauki i potrafi wyjaśnić czym jest nauka i jaką spełnia funkcję we współczesnym świecie. Wie czym jest paradygmat i jakie pełni zadanie w rozwoju naukowym.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232F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232FA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232FA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FF3855">
        <w:trPr>
          <w:trHeight w:val="397"/>
        </w:trPr>
        <w:tc>
          <w:tcPr>
            <w:tcW w:w="7513" w:type="dxa"/>
          </w:tcPr>
          <w:p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745E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Ziembiński,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 (różne wydania) </w:t>
            </w:r>
          </w:p>
          <w:p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Ajdukiewicz,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pragmatyczna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1975</w:t>
            </w:r>
          </w:p>
        </w:tc>
      </w:tr>
      <w:tr w:rsidR="0085747A" w:rsidRPr="009C54AE" w:rsidTr="00FF3855">
        <w:trPr>
          <w:trHeight w:val="397"/>
        </w:trPr>
        <w:tc>
          <w:tcPr>
            <w:tcW w:w="7513" w:type="dxa"/>
          </w:tcPr>
          <w:p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Stanosz,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Ćwiczenia z logiki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1DA" w:rsidRDefault="002911DA" w:rsidP="00C16ABF">
      <w:pPr>
        <w:spacing w:after="0" w:line="240" w:lineRule="auto"/>
      </w:pPr>
      <w:r>
        <w:separator/>
      </w:r>
    </w:p>
  </w:endnote>
  <w:endnote w:type="continuationSeparator" w:id="0">
    <w:p w:rsidR="002911DA" w:rsidRDefault="002911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1DA" w:rsidRDefault="002911DA" w:rsidP="00C16ABF">
      <w:pPr>
        <w:spacing w:after="0" w:line="240" w:lineRule="auto"/>
      </w:pPr>
      <w:r>
        <w:separator/>
      </w:r>
    </w:p>
  </w:footnote>
  <w:footnote w:type="continuationSeparator" w:id="0">
    <w:p w:rsidR="002911DA" w:rsidRDefault="002911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E8"/>
    <w:rsid w:val="000048FD"/>
    <w:rsid w:val="000077B4"/>
    <w:rsid w:val="00015B8F"/>
    <w:rsid w:val="00022ECE"/>
    <w:rsid w:val="00042A51"/>
    <w:rsid w:val="00042D2E"/>
    <w:rsid w:val="00044C82"/>
    <w:rsid w:val="000470F8"/>
    <w:rsid w:val="000533A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7F"/>
    <w:rsid w:val="000B192D"/>
    <w:rsid w:val="000B28EE"/>
    <w:rsid w:val="000B3E37"/>
    <w:rsid w:val="000D04B0"/>
    <w:rsid w:val="000E240C"/>
    <w:rsid w:val="000F0012"/>
    <w:rsid w:val="000F1C57"/>
    <w:rsid w:val="000F5615"/>
    <w:rsid w:val="00122F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EE"/>
    <w:rsid w:val="00176083"/>
    <w:rsid w:val="00192F37"/>
    <w:rsid w:val="001A0A82"/>
    <w:rsid w:val="001A70D2"/>
    <w:rsid w:val="001D657B"/>
    <w:rsid w:val="001D7B54"/>
    <w:rsid w:val="001E0209"/>
    <w:rsid w:val="001F2CA2"/>
    <w:rsid w:val="00207530"/>
    <w:rsid w:val="00213E47"/>
    <w:rsid w:val="002144C0"/>
    <w:rsid w:val="0021662E"/>
    <w:rsid w:val="0022477D"/>
    <w:rsid w:val="002278A9"/>
    <w:rsid w:val="00232FAC"/>
    <w:rsid w:val="002336F9"/>
    <w:rsid w:val="00233DBB"/>
    <w:rsid w:val="0024028F"/>
    <w:rsid w:val="00244ABC"/>
    <w:rsid w:val="00281FF2"/>
    <w:rsid w:val="002857DE"/>
    <w:rsid w:val="002911D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529"/>
    <w:rsid w:val="00304C4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8E5"/>
    <w:rsid w:val="00414E3C"/>
    <w:rsid w:val="00420E2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059"/>
    <w:rsid w:val="0047598D"/>
    <w:rsid w:val="004840FD"/>
    <w:rsid w:val="00490F7D"/>
    <w:rsid w:val="00491678"/>
    <w:rsid w:val="004968E2"/>
    <w:rsid w:val="004970D9"/>
    <w:rsid w:val="004A3EEA"/>
    <w:rsid w:val="004A4D1F"/>
    <w:rsid w:val="004B2036"/>
    <w:rsid w:val="004C44D2"/>
    <w:rsid w:val="004D2CD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258"/>
    <w:rsid w:val="00586F88"/>
    <w:rsid w:val="0059484D"/>
    <w:rsid w:val="0059714B"/>
    <w:rsid w:val="005A0855"/>
    <w:rsid w:val="005A3196"/>
    <w:rsid w:val="005C080F"/>
    <w:rsid w:val="005C55E5"/>
    <w:rsid w:val="005C696A"/>
    <w:rsid w:val="005D0FA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4B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6C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2B1"/>
    <w:rsid w:val="008449B3"/>
    <w:rsid w:val="008552A2"/>
    <w:rsid w:val="0085747A"/>
    <w:rsid w:val="00884922"/>
    <w:rsid w:val="00885F64"/>
    <w:rsid w:val="008917F9"/>
    <w:rsid w:val="00893197"/>
    <w:rsid w:val="008A45F7"/>
    <w:rsid w:val="008B26AB"/>
    <w:rsid w:val="008C0CC0"/>
    <w:rsid w:val="008C19A9"/>
    <w:rsid w:val="008C379D"/>
    <w:rsid w:val="008C5147"/>
    <w:rsid w:val="008C5359"/>
    <w:rsid w:val="008C5363"/>
    <w:rsid w:val="008D3DFB"/>
    <w:rsid w:val="008E23B3"/>
    <w:rsid w:val="008E64F4"/>
    <w:rsid w:val="008F12C9"/>
    <w:rsid w:val="008F6E29"/>
    <w:rsid w:val="00916188"/>
    <w:rsid w:val="00923D7D"/>
    <w:rsid w:val="00934A14"/>
    <w:rsid w:val="009508DF"/>
    <w:rsid w:val="00950DAC"/>
    <w:rsid w:val="009520CF"/>
    <w:rsid w:val="00954A07"/>
    <w:rsid w:val="00997F14"/>
    <w:rsid w:val="009A78D9"/>
    <w:rsid w:val="009B5A4F"/>
    <w:rsid w:val="009C2FD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F73"/>
    <w:rsid w:val="00B221DB"/>
    <w:rsid w:val="00B3130B"/>
    <w:rsid w:val="00B40ADB"/>
    <w:rsid w:val="00B43B77"/>
    <w:rsid w:val="00B43E80"/>
    <w:rsid w:val="00B50981"/>
    <w:rsid w:val="00B600A4"/>
    <w:rsid w:val="00B607DB"/>
    <w:rsid w:val="00B66529"/>
    <w:rsid w:val="00B75946"/>
    <w:rsid w:val="00B8056E"/>
    <w:rsid w:val="00B819C8"/>
    <w:rsid w:val="00B82308"/>
    <w:rsid w:val="00B90885"/>
    <w:rsid w:val="00B95F64"/>
    <w:rsid w:val="00BB520A"/>
    <w:rsid w:val="00BD24AC"/>
    <w:rsid w:val="00BD3869"/>
    <w:rsid w:val="00BD66E9"/>
    <w:rsid w:val="00BD6FF4"/>
    <w:rsid w:val="00BF2C41"/>
    <w:rsid w:val="00C058B4"/>
    <w:rsid w:val="00C05F44"/>
    <w:rsid w:val="00C131B5"/>
    <w:rsid w:val="00C1579B"/>
    <w:rsid w:val="00C16ABF"/>
    <w:rsid w:val="00C170AE"/>
    <w:rsid w:val="00C26CB7"/>
    <w:rsid w:val="00C304F2"/>
    <w:rsid w:val="00C324C1"/>
    <w:rsid w:val="00C36992"/>
    <w:rsid w:val="00C46451"/>
    <w:rsid w:val="00C54EC0"/>
    <w:rsid w:val="00C56036"/>
    <w:rsid w:val="00C61DC5"/>
    <w:rsid w:val="00C67E92"/>
    <w:rsid w:val="00C70A26"/>
    <w:rsid w:val="00C766DF"/>
    <w:rsid w:val="00C83978"/>
    <w:rsid w:val="00C94B98"/>
    <w:rsid w:val="00CA2B96"/>
    <w:rsid w:val="00CA5089"/>
    <w:rsid w:val="00CD6897"/>
    <w:rsid w:val="00CE10AA"/>
    <w:rsid w:val="00CE5BAC"/>
    <w:rsid w:val="00CF25BE"/>
    <w:rsid w:val="00CF78ED"/>
    <w:rsid w:val="00D02B25"/>
    <w:rsid w:val="00D02EBA"/>
    <w:rsid w:val="00D17C3C"/>
    <w:rsid w:val="00D242B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CC1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222"/>
    <w:rsid w:val="00ED03AB"/>
    <w:rsid w:val="00ED32D2"/>
    <w:rsid w:val="00ED3FD7"/>
    <w:rsid w:val="00EE32DE"/>
    <w:rsid w:val="00EE5457"/>
    <w:rsid w:val="00F070AB"/>
    <w:rsid w:val="00F17567"/>
    <w:rsid w:val="00F27A7B"/>
    <w:rsid w:val="00F4592E"/>
    <w:rsid w:val="00F526AF"/>
    <w:rsid w:val="00F617C3"/>
    <w:rsid w:val="00F7066B"/>
    <w:rsid w:val="00F81061"/>
    <w:rsid w:val="00F83B28"/>
    <w:rsid w:val="00F87097"/>
    <w:rsid w:val="00F974DA"/>
    <w:rsid w:val="00FA46E5"/>
    <w:rsid w:val="00FB7DBA"/>
    <w:rsid w:val="00FC1C25"/>
    <w:rsid w:val="00FC3F45"/>
    <w:rsid w:val="00FD0A28"/>
    <w:rsid w:val="00FD503F"/>
    <w:rsid w:val="00FD7589"/>
    <w:rsid w:val="00FF016A"/>
    <w:rsid w:val="00FF1401"/>
    <w:rsid w:val="00FF385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C6B2"/>
  <w15:docId w15:val="{5469CD33-8DEC-4DA8-A54B-CBD38B8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2C890-ABDB-4EBF-93CC-C259B12E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2020-10-26T17:44:00Z</dcterms:created>
  <dcterms:modified xsi:type="dcterms:W3CDTF">2021-07-05T11:22:00Z</dcterms:modified>
</cp:coreProperties>
</file>